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792" w:rsidRDefault="00E66792">
      <w:pPr>
        <w:pStyle w:val="af7"/>
        <w:spacing w:before="0" w:beforeAutospacing="0" w:after="0" w:afterAutospacing="0"/>
        <w:ind w:left="567"/>
        <w:jc w:val="center"/>
        <w:rPr>
          <w:rFonts w:ascii="Arial" w:hAnsi="Arial" w:cs="Arial"/>
          <w:color w:val="292C2F"/>
          <w:sz w:val="21"/>
          <w:szCs w:val="21"/>
        </w:rPr>
      </w:pPr>
    </w:p>
    <w:p w:rsidR="00E66792" w:rsidRDefault="00E66792">
      <w:pPr>
        <w:pStyle w:val="af7"/>
        <w:spacing w:before="0" w:beforeAutospacing="0" w:after="0" w:afterAutospacing="0"/>
        <w:jc w:val="center"/>
        <w:rPr>
          <w:b/>
          <w:bCs/>
          <w:color w:val="292C2F"/>
          <w:sz w:val="28"/>
          <w:szCs w:val="28"/>
        </w:rPr>
      </w:pPr>
    </w:p>
    <w:p w:rsidR="00A044DC" w:rsidRDefault="00A044DC" w:rsidP="00A044DC">
      <w:pPr>
        <w:pStyle w:val="af7"/>
        <w:spacing w:before="0" w:beforeAutospacing="0" w:after="0" w:afterAutospacing="0"/>
        <w:ind w:firstLine="567"/>
        <w:jc w:val="both"/>
        <w:rPr>
          <w:b/>
          <w:color w:val="292C2F"/>
          <w:sz w:val="28"/>
          <w:szCs w:val="28"/>
        </w:rPr>
      </w:pPr>
      <w:r>
        <w:rPr>
          <w:b/>
          <w:color w:val="292C2F"/>
          <w:sz w:val="28"/>
          <w:szCs w:val="28"/>
        </w:rPr>
        <w:t xml:space="preserve">Благодаря </w:t>
      </w:r>
      <w:r w:rsidR="00375F4C">
        <w:rPr>
          <w:b/>
          <w:color w:val="292C2F"/>
          <w:sz w:val="28"/>
          <w:szCs w:val="28"/>
        </w:rPr>
        <w:t xml:space="preserve">проведению </w:t>
      </w:r>
      <w:r>
        <w:rPr>
          <w:b/>
          <w:color w:val="292C2F"/>
          <w:sz w:val="28"/>
          <w:szCs w:val="28"/>
        </w:rPr>
        <w:t xml:space="preserve">ККР </w:t>
      </w:r>
      <w:r w:rsidR="00375F4C">
        <w:rPr>
          <w:b/>
          <w:color w:val="292C2F"/>
          <w:sz w:val="28"/>
          <w:szCs w:val="28"/>
        </w:rPr>
        <w:t xml:space="preserve">на территории Омской области </w:t>
      </w:r>
      <w:r>
        <w:rPr>
          <w:b/>
          <w:color w:val="292C2F"/>
          <w:sz w:val="28"/>
          <w:szCs w:val="28"/>
        </w:rPr>
        <w:t>уточнены границ</w:t>
      </w:r>
      <w:r w:rsidR="00AA2CB7">
        <w:rPr>
          <w:b/>
          <w:color w:val="292C2F"/>
          <w:sz w:val="28"/>
          <w:szCs w:val="28"/>
        </w:rPr>
        <w:t>ы и внесены в ЕГРН сведения о 99 362</w:t>
      </w:r>
      <w:r>
        <w:rPr>
          <w:b/>
          <w:color w:val="292C2F"/>
          <w:sz w:val="28"/>
          <w:szCs w:val="28"/>
        </w:rPr>
        <w:t xml:space="preserve"> объектах недвижимости </w:t>
      </w:r>
    </w:p>
    <w:p w:rsidR="00A044DC" w:rsidRDefault="00A044DC" w:rsidP="00A044DC">
      <w:pPr>
        <w:pStyle w:val="af7"/>
        <w:spacing w:before="0" w:beforeAutospacing="0" w:after="0" w:afterAutospacing="0"/>
        <w:ind w:firstLine="567"/>
        <w:jc w:val="center"/>
        <w:rPr>
          <w:b/>
          <w:color w:val="292C2F"/>
          <w:sz w:val="28"/>
          <w:szCs w:val="28"/>
        </w:rPr>
      </w:pPr>
    </w:p>
    <w:p w:rsidR="00E66792" w:rsidRDefault="00A044DC" w:rsidP="00A044DC">
      <w:pPr>
        <w:pStyle w:val="af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292C2F"/>
          <w:sz w:val="28"/>
          <w:szCs w:val="28"/>
        </w:rPr>
        <w:t>В 2025 году к</w:t>
      </w:r>
      <w:r w:rsidR="007878B9">
        <w:rPr>
          <w:sz w:val="28"/>
          <w:szCs w:val="28"/>
        </w:rPr>
        <w:t>омплексные кадастровые работы (дал</w:t>
      </w:r>
      <w:r w:rsidR="00E07A54">
        <w:rPr>
          <w:sz w:val="28"/>
          <w:szCs w:val="28"/>
        </w:rPr>
        <w:t xml:space="preserve">ее – ККР) федерального значения, </w:t>
      </w:r>
      <w:r w:rsidR="00E07A54">
        <w:rPr>
          <w:color w:val="000000" w:themeColor="text1"/>
          <w:sz w:val="28"/>
          <w:szCs w:val="28"/>
        </w:rPr>
        <w:t xml:space="preserve">которые реализуются в рамках госпрограммы «Национальная система пространственных данных», </w:t>
      </w:r>
      <w:r w:rsidR="007878B9">
        <w:rPr>
          <w:sz w:val="28"/>
          <w:szCs w:val="28"/>
        </w:rPr>
        <w:t>в Омской области проведены в отношении объектов недвижимости, расположенных в 251 кадастровом квартале на территории г. Калачинска, г. Исилькуля, г. Тюкалинска, г. Омска, г. Называевска, р.п. Горьковское, с. Азово,</w:t>
      </w:r>
      <w:r>
        <w:rPr>
          <w:sz w:val="28"/>
          <w:szCs w:val="28"/>
        </w:rPr>
        <w:t xml:space="preserve"> </w:t>
      </w:r>
      <w:r w:rsidR="007878B9">
        <w:rPr>
          <w:sz w:val="28"/>
          <w:szCs w:val="28"/>
        </w:rPr>
        <w:t>р.п. Муромцево и Ом</w:t>
      </w:r>
      <w:r>
        <w:rPr>
          <w:sz w:val="28"/>
          <w:szCs w:val="28"/>
        </w:rPr>
        <w:t>ского района. В Единый государс</w:t>
      </w:r>
      <w:r w:rsidR="007878B9">
        <w:rPr>
          <w:sz w:val="28"/>
          <w:szCs w:val="28"/>
        </w:rPr>
        <w:t>т</w:t>
      </w:r>
      <w:r>
        <w:rPr>
          <w:sz w:val="28"/>
          <w:szCs w:val="28"/>
        </w:rPr>
        <w:t>в</w:t>
      </w:r>
      <w:r w:rsidR="007878B9">
        <w:rPr>
          <w:sz w:val="28"/>
          <w:szCs w:val="28"/>
        </w:rPr>
        <w:t>енный реестр недвижимости (далее – ЕГРН) внесены сведения о 90234 объектах недвижимости, включаю</w:t>
      </w:r>
      <w:r>
        <w:rPr>
          <w:sz w:val="28"/>
          <w:szCs w:val="28"/>
        </w:rPr>
        <w:t xml:space="preserve">щих сведения о 37537 земельных </w:t>
      </w:r>
      <w:r w:rsidR="007878B9">
        <w:rPr>
          <w:sz w:val="28"/>
          <w:szCs w:val="28"/>
        </w:rPr>
        <w:t>участках и 52697 объектах капитального строительства.</w:t>
      </w:r>
    </w:p>
    <w:p w:rsidR="00E66792" w:rsidRDefault="007878B9" w:rsidP="00A044DC">
      <w:pPr>
        <w:pStyle w:val="af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ККР рег</w:t>
      </w:r>
      <w:r w:rsidR="00A044DC">
        <w:rPr>
          <w:sz w:val="28"/>
          <w:szCs w:val="28"/>
        </w:rPr>
        <w:t xml:space="preserve">ионального значения в прошедшем </w:t>
      </w:r>
      <w:r>
        <w:rPr>
          <w:sz w:val="28"/>
          <w:szCs w:val="28"/>
        </w:rPr>
        <w:t xml:space="preserve">году </w:t>
      </w:r>
      <w:r w:rsidR="00A044DC">
        <w:rPr>
          <w:sz w:val="28"/>
          <w:szCs w:val="28"/>
        </w:rPr>
        <w:t xml:space="preserve">было </w:t>
      </w:r>
      <w:r>
        <w:rPr>
          <w:sz w:val="28"/>
          <w:szCs w:val="28"/>
        </w:rPr>
        <w:t>заключено 5 контрактов в отношении 19 кадастровых кварталов,</w:t>
      </w:r>
      <w:r w:rsidR="003C49B4">
        <w:rPr>
          <w:sz w:val="28"/>
          <w:szCs w:val="28"/>
        </w:rPr>
        <w:t xml:space="preserve"> расположенных на территории г. Омска, г. Называевска, Омского и Одесского районов Омской области и </w:t>
      </w:r>
      <w:r>
        <w:rPr>
          <w:sz w:val="28"/>
          <w:szCs w:val="28"/>
        </w:rPr>
        <w:t>включающих 14</w:t>
      </w:r>
      <w:r w:rsidR="003C49B4">
        <w:rPr>
          <w:sz w:val="28"/>
          <w:szCs w:val="28"/>
        </w:rPr>
        <w:t xml:space="preserve"> 681 объект недвижимости</w:t>
      </w:r>
      <w:r>
        <w:rPr>
          <w:sz w:val="28"/>
          <w:szCs w:val="28"/>
        </w:rPr>
        <w:t>. Общая сумма контрактов составила 5457,71 тыс. руб.</w:t>
      </w:r>
      <w:r w:rsidR="00AA2CB7">
        <w:rPr>
          <w:sz w:val="28"/>
          <w:szCs w:val="28"/>
        </w:rPr>
        <w:t xml:space="preserve"> По итогам ККР регионального значения уточнены </w:t>
      </w:r>
      <w:r w:rsidR="000F010D">
        <w:rPr>
          <w:sz w:val="28"/>
          <w:szCs w:val="28"/>
        </w:rPr>
        <w:t xml:space="preserve">и </w:t>
      </w:r>
      <w:r w:rsidR="000F010D">
        <w:rPr>
          <w:sz w:val="28"/>
          <w:szCs w:val="28"/>
        </w:rPr>
        <w:t>внесены</w:t>
      </w:r>
      <w:r w:rsidR="000F010D">
        <w:rPr>
          <w:sz w:val="28"/>
          <w:szCs w:val="28"/>
        </w:rPr>
        <w:t xml:space="preserve"> в ЕГРН </w:t>
      </w:r>
      <w:r w:rsidR="00AA2CB7">
        <w:rPr>
          <w:sz w:val="28"/>
          <w:szCs w:val="28"/>
        </w:rPr>
        <w:t xml:space="preserve">сведения о границах 9 128 </w:t>
      </w:r>
      <w:r w:rsidR="00656D06">
        <w:rPr>
          <w:sz w:val="28"/>
          <w:szCs w:val="28"/>
        </w:rPr>
        <w:t xml:space="preserve">объектов недвижимости, из них в отношении </w:t>
      </w:r>
      <w:r w:rsidR="00656D06">
        <w:rPr>
          <w:sz w:val="28"/>
          <w:szCs w:val="28"/>
        </w:rPr>
        <w:t xml:space="preserve">3710 </w:t>
      </w:r>
      <w:r w:rsidR="00656D06">
        <w:rPr>
          <w:sz w:val="28"/>
          <w:szCs w:val="28"/>
        </w:rPr>
        <w:t>земельных участков и 5398 объектов капитального строительства.</w:t>
      </w:r>
    </w:p>
    <w:p w:rsidR="00F07AB3" w:rsidRPr="002D737F" w:rsidRDefault="00F07AB3" w:rsidP="00A044DC">
      <w:pPr>
        <w:pStyle w:val="af7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2D737F">
        <w:rPr>
          <w:i/>
          <w:sz w:val="28"/>
          <w:szCs w:val="28"/>
        </w:rPr>
        <w:t>«</w:t>
      </w:r>
      <w:r w:rsidR="003C49B4" w:rsidRPr="002D737F">
        <w:rPr>
          <w:i/>
          <w:sz w:val="28"/>
          <w:szCs w:val="28"/>
        </w:rPr>
        <w:t>Мы столкнулись с тем, что, п</w:t>
      </w:r>
      <w:r w:rsidRPr="002D737F">
        <w:rPr>
          <w:i/>
          <w:sz w:val="28"/>
          <w:szCs w:val="28"/>
        </w:rPr>
        <w:t xml:space="preserve">олучив </w:t>
      </w:r>
      <w:r w:rsidR="00117280" w:rsidRPr="002D737F">
        <w:rPr>
          <w:i/>
          <w:sz w:val="28"/>
          <w:szCs w:val="28"/>
        </w:rPr>
        <w:t>через</w:t>
      </w:r>
      <w:r w:rsidR="003C49B4" w:rsidRPr="002D737F">
        <w:rPr>
          <w:i/>
          <w:sz w:val="28"/>
          <w:szCs w:val="28"/>
        </w:rPr>
        <w:t xml:space="preserve"> Госуслуг</w:t>
      </w:r>
      <w:r w:rsidR="00117280" w:rsidRPr="002D737F">
        <w:rPr>
          <w:i/>
          <w:sz w:val="28"/>
          <w:szCs w:val="28"/>
        </w:rPr>
        <w:t>и</w:t>
      </w:r>
      <w:r w:rsidR="003C49B4" w:rsidRPr="002D737F">
        <w:rPr>
          <w:i/>
          <w:sz w:val="28"/>
          <w:szCs w:val="28"/>
        </w:rPr>
        <w:t xml:space="preserve"> </w:t>
      </w:r>
      <w:r w:rsidRPr="002D737F">
        <w:rPr>
          <w:i/>
          <w:sz w:val="28"/>
          <w:szCs w:val="28"/>
        </w:rPr>
        <w:t>уведомление о начале проведения комплексных кадастровых работ или извещение о планируемых заседания</w:t>
      </w:r>
      <w:r w:rsidR="003C49B4" w:rsidRPr="002D737F">
        <w:rPr>
          <w:i/>
          <w:sz w:val="28"/>
          <w:szCs w:val="28"/>
        </w:rPr>
        <w:t>х</w:t>
      </w:r>
      <w:r w:rsidRPr="002D737F">
        <w:rPr>
          <w:i/>
          <w:sz w:val="28"/>
          <w:szCs w:val="28"/>
        </w:rPr>
        <w:t xml:space="preserve"> согласительных комиссий, </w:t>
      </w:r>
      <w:r w:rsidR="003C49B4" w:rsidRPr="002D737F">
        <w:rPr>
          <w:i/>
          <w:sz w:val="28"/>
          <w:szCs w:val="28"/>
        </w:rPr>
        <w:t xml:space="preserve">омичи </w:t>
      </w:r>
      <w:r w:rsidRPr="002D737F">
        <w:rPr>
          <w:i/>
          <w:sz w:val="28"/>
          <w:szCs w:val="28"/>
        </w:rPr>
        <w:t>пытаются выразить свое несогласие с проводимыми в отношении их объектов недвижимости работами, подозревая, что это могут быть действия мошеннического характера.</w:t>
      </w:r>
      <w:r w:rsidR="003D496B" w:rsidRPr="002D737F">
        <w:rPr>
          <w:i/>
          <w:sz w:val="28"/>
          <w:szCs w:val="28"/>
        </w:rPr>
        <w:t xml:space="preserve"> Это не так. Проведение ККР направлено на установление или уточнение границ таких объектов, как земельные участки и расположенные на них объекты капитального строительства</w:t>
      </w:r>
      <w:r w:rsidR="00C90ECD">
        <w:rPr>
          <w:i/>
          <w:sz w:val="28"/>
          <w:szCs w:val="28"/>
        </w:rPr>
        <w:t xml:space="preserve">, за счет </w:t>
      </w:r>
      <w:r w:rsidR="00375F4C">
        <w:rPr>
          <w:i/>
          <w:sz w:val="28"/>
          <w:szCs w:val="28"/>
        </w:rPr>
        <w:t>бюджетных</w:t>
      </w:r>
      <w:r w:rsidR="00C90ECD">
        <w:rPr>
          <w:i/>
          <w:sz w:val="28"/>
          <w:szCs w:val="28"/>
        </w:rPr>
        <w:t xml:space="preserve"> средств. То есть правообладатели</w:t>
      </w:r>
      <w:r w:rsidR="003D496B" w:rsidRPr="002D737F">
        <w:rPr>
          <w:i/>
          <w:sz w:val="28"/>
          <w:szCs w:val="28"/>
        </w:rPr>
        <w:t xml:space="preserve">, чья недвижимость попадает в упомянутый в извещении кадастровый квартал, </w:t>
      </w:r>
      <w:r w:rsidR="00C90ECD">
        <w:rPr>
          <w:i/>
          <w:sz w:val="28"/>
          <w:szCs w:val="28"/>
        </w:rPr>
        <w:t>освобождаю</w:t>
      </w:r>
      <w:r w:rsidR="003D496B" w:rsidRPr="002D737F">
        <w:rPr>
          <w:i/>
          <w:sz w:val="28"/>
          <w:szCs w:val="28"/>
        </w:rPr>
        <w:t>тся от финансовой нагрузки</w:t>
      </w:r>
      <w:r w:rsidR="002D737F" w:rsidRPr="002D737F">
        <w:rPr>
          <w:i/>
          <w:sz w:val="28"/>
          <w:szCs w:val="28"/>
        </w:rPr>
        <w:t xml:space="preserve"> за выполнение данных работ по личной инициативе. Еще один плюс </w:t>
      </w:r>
      <w:r w:rsidR="00C90ECD">
        <w:rPr>
          <w:i/>
          <w:sz w:val="28"/>
          <w:szCs w:val="28"/>
        </w:rPr>
        <w:t>–</w:t>
      </w:r>
      <w:r w:rsidR="002D737F" w:rsidRPr="002D737F">
        <w:rPr>
          <w:i/>
          <w:sz w:val="28"/>
          <w:szCs w:val="28"/>
        </w:rPr>
        <w:t xml:space="preserve"> отсутствие необходимости проведения согласительных процедур со смежниками, что является обязательным при</w:t>
      </w:r>
      <w:r w:rsidR="002D737F">
        <w:rPr>
          <w:i/>
          <w:sz w:val="28"/>
          <w:szCs w:val="28"/>
        </w:rPr>
        <w:t xml:space="preserve"> </w:t>
      </w:r>
      <w:r w:rsidR="002D737F" w:rsidRPr="002D737F">
        <w:rPr>
          <w:i/>
          <w:sz w:val="28"/>
          <w:szCs w:val="28"/>
        </w:rPr>
        <w:t>кадастровых работ</w:t>
      </w:r>
      <w:r w:rsidR="002D737F">
        <w:rPr>
          <w:i/>
          <w:sz w:val="28"/>
          <w:szCs w:val="28"/>
        </w:rPr>
        <w:t>ах</w:t>
      </w:r>
      <w:r w:rsidR="002D737F" w:rsidRPr="002D737F">
        <w:rPr>
          <w:i/>
          <w:sz w:val="28"/>
          <w:szCs w:val="28"/>
        </w:rPr>
        <w:t>, проводимых в индивидуальном порядке за счет средств правообладателей»,</w:t>
      </w:r>
      <w:r w:rsidR="002D737F">
        <w:rPr>
          <w:sz w:val="28"/>
          <w:szCs w:val="28"/>
        </w:rPr>
        <w:t xml:space="preserve"> </w:t>
      </w:r>
      <w:r w:rsidR="002D737F" w:rsidRPr="002D737F">
        <w:rPr>
          <w:sz w:val="28"/>
          <w:szCs w:val="28"/>
        </w:rPr>
        <w:t>–</w:t>
      </w:r>
      <w:r w:rsidR="002D737F">
        <w:rPr>
          <w:sz w:val="28"/>
          <w:szCs w:val="28"/>
        </w:rPr>
        <w:t xml:space="preserve"> отметил заместитель руководителя Управления Росреестра по Омской области </w:t>
      </w:r>
      <w:r w:rsidR="002D737F" w:rsidRPr="002D737F">
        <w:rPr>
          <w:b/>
          <w:sz w:val="28"/>
          <w:szCs w:val="28"/>
        </w:rPr>
        <w:t xml:space="preserve">Владимир Созонтов. </w:t>
      </w:r>
    </w:p>
    <w:p w:rsidR="002A49FA" w:rsidRDefault="002A49FA" w:rsidP="002A49FA">
      <w:pPr>
        <w:pStyle w:val="af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 году на территории Омско</w:t>
      </w:r>
      <w:bookmarkStart w:id="0" w:name="_GoBack"/>
      <w:bookmarkEnd w:id="0"/>
      <w:r>
        <w:rPr>
          <w:sz w:val="28"/>
          <w:szCs w:val="28"/>
        </w:rPr>
        <w:t>й области ККР федерального значения продолжает выполнять филиал ППК «Роскадастр» по Омской области.</w:t>
      </w:r>
      <w:r w:rsidR="00543015">
        <w:rPr>
          <w:sz w:val="28"/>
          <w:szCs w:val="28"/>
        </w:rPr>
        <w:t xml:space="preserve"> Будут продолжены и </w:t>
      </w:r>
      <w:r>
        <w:rPr>
          <w:sz w:val="28"/>
          <w:szCs w:val="28"/>
        </w:rPr>
        <w:t>комплексны</w:t>
      </w:r>
      <w:r w:rsidR="00543015">
        <w:rPr>
          <w:sz w:val="28"/>
          <w:szCs w:val="28"/>
        </w:rPr>
        <w:t>е</w:t>
      </w:r>
      <w:r>
        <w:rPr>
          <w:sz w:val="28"/>
          <w:szCs w:val="28"/>
        </w:rPr>
        <w:t xml:space="preserve"> кадастровы</w:t>
      </w:r>
      <w:r w:rsidR="00543015">
        <w:rPr>
          <w:sz w:val="28"/>
          <w:szCs w:val="28"/>
        </w:rPr>
        <w:t>е</w:t>
      </w:r>
      <w:r>
        <w:rPr>
          <w:sz w:val="28"/>
          <w:szCs w:val="28"/>
        </w:rPr>
        <w:t xml:space="preserve"> работ</w:t>
      </w:r>
      <w:r w:rsidR="00543015">
        <w:rPr>
          <w:sz w:val="28"/>
          <w:szCs w:val="28"/>
        </w:rPr>
        <w:t xml:space="preserve">ы регионального значения, на которые </w:t>
      </w:r>
      <w:r>
        <w:rPr>
          <w:sz w:val="28"/>
          <w:szCs w:val="28"/>
        </w:rPr>
        <w:t>предусмотрено финансирование в размере 7 млн 715 тыс. руб.</w:t>
      </w:r>
      <w:r w:rsidR="007746F4">
        <w:rPr>
          <w:sz w:val="28"/>
          <w:szCs w:val="28"/>
        </w:rPr>
        <w:t xml:space="preserve"> В выполнении ККР задействованы как специалисты, так и беспилотные летательные аппараты.</w:t>
      </w:r>
    </w:p>
    <w:p w:rsidR="002A49FA" w:rsidRDefault="002A49FA" w:rsidP="002A49FA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I квартале 2026 подготовлены и поступили в Управление на проверку 377 карта-планов, из которых 47 карта-планов положительно прошли предварительную </w:t>
      </w:r>
      <w:r>
        <w:rPr>
          <w:sz w:val="28"/>
          <w:szCs w:val="28"/>
        </w:rPr>
        <w:lastRenderedPageBreak/>
        <w:t>проверку (включают сведения о 1400 объектах недвижимости), остальные отправлены на доработку.</w:t>
      </w:r>
    </w:p>
    <w:p w:rsidR="002A49FA" w:rsidRDefault="002A49FA" w:rsidP="002A49FA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марте 2026 года проведены первые согласительные комиссии по вопросу согласования местоположения границ земельных участков при выполнении ККР, расположенных на территории г. Калачинска, р.п. Кормиловка, р.п. Москаленки и г. Омска.</w:t>
      </w:r>
    </w:p>
    <w:p w:rsidR="00A044DC" w:rsidRDefault="002A49FA" w:rsidP="00543015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1 июля 2026 года, по результатам проведения ККР, </w:t>
      </w:r>
      <w:r w:rsidR="00543015">
        <w:rPr>
          <w:sz w:val="28"/>
          <w:szCs w:val="28"/>
        </w:rPr>
        <w:t>в ЕГРН</w:t>
      </w:r>
      <w:r w:rsidR="00543015">
        <w:rPr>
          <w:sz w:val="28"/>
          <w:szCs w:val="28"/>
        </w:rPr>
        <w:t xml:space="preserve"> будут внесены сведения о </w:t>
      </w:r>
      <w:r>
        <w:rPr>
          <w:sz w:val="28"/>
          <w:szCs w:val="28"/>
        </w:rPr>
        <w:t xml:space="preserve">8000 объектов. </w:t>
      </w:r>
    </w:p>
    <w:p w:rsidR="00A044DC" w:rsidRDefault="00A044DC" w:rsidP="00A044DC">
      <w:pPr>
        <w:pStyle w:val="af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A044DC" w:rsidRDefault="00A11BBE" w:rsidP="00A044DC">
      <w:pPr>
        <w:pStyle w:val="af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Пресс-служба Управления Росреестра по Омской области</w:t>
      </w:r>
    </w:p>
    <w:p w:rsidR="00A044DC" w:rsidRDefault="00A044DC" w:rsidP="00A044DC">
      <w:pPr>
        <w:pStyle w:val="af7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934B15" w:rsidRDefault="00934B15" w:rsidP="00A044D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4226C7" w:rsidRDefault="004226C7" w:rsidP="00A044D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4226C7" w:rsidRDefault="004226C7" w:rsidP="00A044D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E66792" w:rsidRDefault="00E66792" w:rsidP="00A044DC">
      <w:pPr>
        <w:pStyle w:val="af7"/>
        <w:spacing w:before="0" w:beforeAutospacing="0" w:after="0" w:afterAutospacing="0" w:line="276" w:lineRule="auto"/>
        <w:ind w:left="567" w:firstLine="567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p w:rsidR="00E66792" w:rsidRDefault="00E66792">
      <w:pPr>
        <w:pStyle w:val="af7"/>
        <w:spacing w:before="0" w:beforeAutospacing="0" w:after="0" w:afterAutospacing="0" w:line="276" w:lineRule="auto"/>
        <w:ind w:left="567" w:firstLine="708"/>
        <w:jc w:val="both"/>
        <w:rPr>
          <w:sz w:val="28"/>
          <w:szCs w:val="28"/>
        </w:rPr>
      </w:pPr>
    </w:p>
    <w:sectPr w:rsidR="00E66792" w:rsidSect="00A044DC">
      <w:pgSz w:w="11907" w:h="16839"/>
      <w:pgMar w:top="567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0C8" w:rsidRDefault="001800C8">
      <w:pPr>
        <w:spacing w:after="0" w:line="240" w:lineRule="auto"/>
      </w:pPr>
      <w:r>
        <w:separator/>
      </w:r>
    </w:p>
  </w:endnote>
  <w:endnote w:type="continuationSeparator" w:id="0">
    <w:p w:rsidR="001800C8" w:rsidRDefault="0018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0C8" w:rsidRDefault="001800C8">
      <w:pPr>
        <w:spacing w:after="0" w:line="240" w:lineRule="auto"/>
      </w:pPr>
      <w:r>
        <w:separator/>
      </w:r>
    </w:p>
  </w:footnote>
  <w:footnote w:type="continuationSeparator" w:id="0">
    <w:p w:rsidR="001800C8" w:rsidRDefault="001800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92"/>
    <w:rsid w:val="00036E3A"/>
    <w:rsid w:val="000F010D"/>
    <w:rsid w:val="00117280"/>
    <w:rsid w:val="001800C8"/>
    <w:rsid w:val="001B2A8B"/>
    <w:rsid w:val="002A49FA"/>
    <w:rsid w:val="002D737F"/>
    <w:rsid w:val="00375F4C"/>
    <w:rsid w:val="003C49B4"/>
    <w:rsid w:val="003D496B"/>
    <w:rsid w:val="003E75D4"/>
    <w:rsid w:val="004226C7"/>
    <w:rsid w:val="00507311"/>
    <w:rsid w:val="00543015"/>
    <w:rsid w:val="0064600E"/>
    <w:rsid w:val="00656D06"/>
    <w:rsid w:val="007746F4"/>
    <w:rsid w:val="007878B9"/>
    <w:rsid w:val="00934B15"/>
    <w:rsid w:val="00A044DC"/>
    <w:rsid w:val="00A11BBE"/>
    <w:rsid w:val="00AA2CB7"/>
    <w:rsid w:val="00C90ECD"/>
    <w:rsid w:val="00CA3094"/>
    <w:rsid w:val="00E07A54"/>
    <w:rsid w:val="00E66792"/>
    <w:rsid w:val="00F0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0AA0"/>
  <w15:docId w15:val="{07353511-0E7E-4BE1-B72B-42685BDCC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Pr>
      <w:rFonts w:ascii="Calibri" w:eastAsia="Times New Roman" w:hAnsi="Calibri" w:cs="Times New Roman"/>
      <w:lang w:eastAsia="ru-RU"/>
    </w:rPr>
  </w:style>
  <w:style w:type="paragraph" w:styleId="afb">
    <w:name w:val="List Paragraph"/>
    <w:basedOn w:val="a"/>
    <w:uiPriority w:val="99"/>
    <w:qFormat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table" w:styleId="af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Наталья Викторовна</dc:creator>
  <cp:keywords/>
  <dc:description/>
  <cp:lastModifiedBy>Терентьева Светлана Николаевна</cp:lastModifiedBy>
  <cp:revision>23</cp:revision>
  <dcterms:created xsi:type="dcterms:W3CDTF">2026-04-09T10:00:00Z</dcterms:created>
  <dcterms:modified xsi:type="dcterms:W3CDTF">2026-04-14T05:04:00Z</dcterms:modified>
</cp:coreProperties>
</file>